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hint="eastAsia" w:ascii="仿宋_GB2312" w:eastAsia="仿宋_GB2312"/>
          <w:b/>
          <w:sz w:val="36"/>
          <w:szCs w:val="36"/>
        </w:rPr>
        <w:t>石墨烯粉体材料</w:t>
      </w:r>
      <w:r>
        <w:rPr>
          <w:rFonts w:hint="eastAsia" w:ascii="仿宋_GB2312" w:eastAsia="仿宋_GB2312"/>
          <w:b/>
          <w:sz w:val="36"/>
          <w:szCs w:val="36"/>
          <w:lang w:val="en-US" w:eastAsia="zh-CN"/>
        </w:rPr>
        <w:t>鉴别计量</w:t>
      </w:r>
      <w:bookmarkStart w:id="0" w:name="_GoBack"/>
      <w:bookmarkEnd w:id="0"/>
      <w:r>
        <w:rPr>
          <w:rFonts w:hint="eastAsia" w:ascii="仿宋_GB2312" w:eastAsia="仿宋_GB2312"/>
          <w:b/>
          <w:sz w:val="36"/>
          <w:szCs w:val="36"/>
        </w:rPr>
        <w:t>技术规范(征求意见稿)</w:t>
      </w:r>
    </w:p>
    <w:p>
      <w:pPr>
        <w:spacing w:line="360" w:lineRule="auto"/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hint="eastAsia" w:ascii="仿宋_GB2312" w:eastAsia="仿宋_GB2312"/>
          <w:b/>
          <w:sz w:val="36"/>
          <w:szCs w:val="36"/>
        </w:rPr>
        <w:t>实验报告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一、简介</w:t>
      </w:r>
    </w:p>
    <w:p>
      <w:pPr>
        <w:spacing w:line="360" w:lineRule="auto"/>
        <w:ind w:firstLine="480" w:firstLineChars="200"/>
        <w:rPr>
          <w:b/>
          <w:sz w:val="24"/>
        </w:rPr>
      </w:pPr>
      <w:r>
        <w:rPr>
          <w:rFonts w:hint="eastAsia"/>
          <w:sz w:val="24"/>
        </w:rPr>
        <w:t>本实验报告的目的是通过一系列的模拟试验，验证和考察新制订技术规范中技术指标的科学性、合理性和可操作性。在实验过程中课题组共考察了来自济南利特纳米、黑龙江宝泰隆、河南齐营、北京低碳清洁能源研究院等不同厂家的6个不同石墨烯粉体。</w:t>
      </w:r>
    </w:p>
    <w:p>
      <w:pPr>
        <w:spacing w:line="360" w:lineRule="auto"/>
        <w:rPr>
          <w:b/>
          <w:sz w:val="24"/>
        </w:rPr>
      </w:pP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二、实验报告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2</w:t>
      </w:r>
      <w:r>
        <w:rPr>
          <w:b/>
          <w:sz w:val="24"/>
        </w:rPr>
        <w:t xml:space="preserve">.1 </w:t>
      </w:r>
      <w:r>
        <w:rPr>
          <w:rFonts w:hint="eastAsia"/>
          <w:b/>
          <w:sz w:val="24"/>
        </w:rPr>
        <w:t>所用的实验设备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bCs/>
          <w:sz w:val="24"/>
        </w:rPr>
        <w:t>采用经过校准的拉曼光谱仪、X射线衍射仪、原子力显微镜、透射电镜。</w:t>
      </w:r>
    </w:p>
    <w:p>
      <w:pPr>
        <w:spacing w:line="360" w:lineRule="auto"/>
        <w:ind w:firstLine="480" w:firstLineChars="200"/>
        <w:rPr>
          <w:rFonts w:hAnsi="宋体"/>
          <w:color w:val="FF0000"/>
          <w:sz w:val="24"/>
        </w:rPr>
      </w:pP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2</w:t>
      </w:r>
      <w:r>
        <w:rPr>
          <w:b/>
          <w:sz w:val="24"/>
        </w:rPr>
        <w:t>.2 石墨烯粉体材料测试结果（以济南利特纳米石墨烯为例）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2.2.1 拉曼光谱</w:t>
      </w:r>
    </w:p>
    <w:p>
      <w:pPr>
        <w:spacing w:before="120" w:line="360" w:lineRule="auto"/>
        <w:ind w:firstLine="480" w:firstLineChars="200"/>
        <w:rPr>
          <w:sz w:val="24"/>
        </w:rPr>
      </w:pPr>
      <w:r>
        <w:rPr>
          <w:sz w:val="24"/>
        </w:rPr>
        <w:t>测试条件：</w:t>
      </w:r>
    </w:p>
    <w:p>
      <w:pPr>
        <w:spacing w:before="120" w:line="360" w:lineRule="auto"/>
        <w:ind w:firstLine="480" w:firstLineChars="200"/>
        <w:rPr>
          <w:sz w:val="24"/>
        </w:rPr>
      </w:pPr>
      <w:r>
        <w:rPr>
          <w:sz w:val="24"/>
        </w:rPr>
        <w:t>在样品中随机选取六个位置进行测试。激光共聚焦拉曼光谱仪采用拉曼频移标准物质GBW13654校准，激光激发波长514.5 nm，光栅密度1800 g/mm，狭缝150 μm，波数范围(0-3100) cm</w:t>
      </w:r>
      <w:r>
        <w:rPr>
          <w:sz w:val="24"/>
          <w:vertAlign w:val="superscript"/>
        </w:rPr>
        <w:t>-1</w:t>
      </w:r>
      <w:r>
        <w:rPr>
          <w:sz w:val="24"/>
        </w:rPr>
        <w:t>，积分时间60 s。</w:t>
      </w:r>
    </w:p>
    <w:p>
      <w:pPr>
        <w:spacing w:before="120"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测试结果：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1559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9" w:type="dxa"/>
          </w:tcPr>
          <w:p>
            <w:pPr>
              <w:spacing w:before="120" w:line="276" w:lineRule="auto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拉曼光谱频移特性量值</w:t>
            </w:r>
          </w:p>
        </w:tc>
        <w:tc>
          <w:tcPr>
            <w:tcW w:w="1559" w:type="dxa"/>
          </w:tcPr>
          <w:p>
            <w:pPr>
              <w:spacing w:before="120" w:line="276" w:lineRule="auto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平均值</w:t>
            </w:r>
            <w:r>
              <w:rPr>
                <w:sz w:val="24"/>
              </w:rPr>
              <w:t>cm</w:t>
            </w:r>
            <w:r>
              <w:rPr>
                <w:sz w:val="24"/>
                <w:vertAlign w:val="superscript"/>
              </w:rPr>
              <w:t>-1</w:t>
            </w:r>
          </w:p>
        </w:tc>
        <w:tc>
          <w:tcPr>
            <w:tcW w:w="1843" w:type="dxa"/>
          </w:tcPr>
          <w:p>
            <w:pPr>
              <w:spacing w:before="120" w:line="276" w:lineRule="auto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标准偏差</w:t>
            </w:r>
            <w:r>
              <w:rPr>
                <w:sz w:val="24"/>
              </w:rPr>
              <w:t>cm</w:t>
            </w:r>
            <w:r>
              <w:rPr>
                <w:sz w:val="24"/>
                <w:vertAlign w:val="superscript"/>
              </w:rPr>
              <w:t>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9" w:type="dxa"/>
          </w:tcPr>
          <w:p>
            <w:pPr>
              <w:spacing w:before="12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  <w:r>
              <w:rPr>
                <w:rFonts w:hAnsi="宋体"/>
                <w:sz w:val="24"/>
              </w:rPr>
              <w:t>峰</w:t>
            </w:r>
          </w:p>
        </w:tc>
        <w:tc>
          <w:tcPr>
            <w:tcW w:w="1559" w:type="dxa"/>
          </w:tcPr>
          <w:p>
            <w:pPr>
              <w:spacing w:before="12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1341.1</w:t>
            </w:r>
          </w:p>
        </w:tc>
        <w:tc>
          <w:tcPr>
            <w:tcW w:w="1843" w:type="dxa"/>
          </w:tcPr>
          <w:p>
            <w:pPr>
              <w:spacing w:before="12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9" w:type="dxa"/>
          </w:tcPr>
          <w:p>
            <w:pPr>
              <w:spacing w:before="12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G</w:t>
            </w:r>
            <w:r>
              <w:rPr>
                <w:rFonts w:hAnsi="宋体"/>
                <w:sz w:val="24"/>
              </w:rPr>
              <w:t>峰</w:t>
            </w:r>
          </w:p>
        </w:tc>
        <w:tc>
          <w:tcPr>
            <w:tcW w:w="1559" w:type="dxa"/>
          </w:tcPr>
          <w:p>
            <w:pPr>
              <w:spacing w:before="12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1586.4</w:t>
            </w:r>
          </w:p>
        </w:tc>
        <w:tc>
          <w:tcPr>
            <w:tcW w:w="1843" w:type="dxa"/>
          </w:tcPr>
          <w:p>
            <w:pPr>
              <w:spacing w:before="12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9" w:type="dxa"/>
          </w:tcPr>
          <w:p>
            <w:pPr>
              <w:spacing w:before="12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2D</w:t>
            </w:r>
            <w:r>
              <w:rPr>
                <w:rFonts w:hAnsi="宋体"/>
                <w:sz w:val="24"/>
              </w:rPr>
              <w:t>峰</w:t>
            </w:r>
          </w:p>
        </w:tc>
        <w:tc>
          <w:tcPr>
            <w:tcW w:w="1559" w:type="dxa"/>
          </w:tcPr>
          <w:p>
            <w:pPr>
              <w:spacing w:before="12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/</w:t>
            </w:r>
          </w:p>
        </w:tc>
        <w:tc>
          <w:tcPr>
            <w:tcW w:w="1843" w:type="dxa"/>
          </w:tcPr>
          <w:p>
            <w:pPr>
              <w:spacing w:before="12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/</w:t>
            </w:r>
          </w:p>
        </w:tc>
      </w:tr>
    </w:tbl>
    <w:p>
      <w:pPr>
        <w:spacing w:line="360" w:lineRule="auto"/>
        <w:rPr>
          <w:b/>
          <w:sz w:val="24"/>
        </w:rPr>
      </w:pP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2.2.2 X射线衍射</w:t>
      </w:r>
    </w:p>
    <w:p>
      <w:pPr>
        <w:spacing w:before="120" w:line="360" w:lineRule="auto"/>
        <w:ind w:firstLine="480" w:firstLineChars="200"/>
        <w:rPr>
          <w:sz w:val="24"/>
        </w:rPr>
      </w:pPr>
      <w:r>
        <w:rPr>
          <w:sz w:val="24"/>
        </w:rPr>
        <w:t>测试条件：</w:t>
      </w:r>
    </w:p>
    <w:p>
      <w:pPr>
        <w:spacing w:before="120" w:line="360" w:lineRule="auto"/>
        <w:ind w:firstLine="480" w:firstLineChars="200"/>
        <w:rPr>
          <w:sz w:val="24"/>
        </w:rPr>
      </w:pPr>
      <w:r>
        <w:rPr>
          <w:sz w:val="24"/>
        </w:rPr>
        <w:t>任选5个位置分别取样进行测试。X射线衍射仪经过检定校准，测量条件是发散狭缝 (2/3)°、接收狭缝 (2/3)°，连续扫描，扫描范围5°~60°，扫描速度4°/min，步宽0.02°。</w:t>
      </w:r>
    </w:p>
    <w:p>
      <w:pPr>
        <w:spacing w:before="120"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测试结果：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2"/>
        <w:gridCol w:w="1879"/>
        <w:gridCol w:w="18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260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Style w:val="19"/>
                <w:rFonts w:hAnsi="宋体"/>
                <w:sz w:val="24"/>
              </w:rPr>
              <w:t>衍射峰角度</w:t>
            </w:r>
            <w:r>
              <w:rPr>
                <w:rStyle w:val="19"/>
                <w:sz w:val="24"/>
              </w:rPr>
              <w:t xml:space="preserve"> (2</w:t>
            </w:r>
            <w:r>
              <w:rPr>
                <w:rStyle w:val="19"/>
                <w:i/>
                <w:sz w:val="24"/>
              </w:rPr>
              <w:t>θ</w:t>
            </w:r>
            <w:r>
              <w:rPr>
                <w:color w:val="191919"/>
                <w:sz w:val="24"/>
                <w:shd w:val="clear" w:color="auto" w:fill="FFFFFF"/>
              </w:rPr>
              <w:t>)</w:t>
            </w:r>
            <w:r>
              <w:rPr>
                <w:rFonts w:hAnsi="宋体"/>
                <w:color w:val="191919"/>
                <w:sz w:val="24"/>
                <w:shd w:val="clear" w:color="auto" w:fill="FFFFFF"/>
              </w:rPr>
              <w:t>位置</w:t>
            </w:r>
          </w:p>
        </w:tc>
        <w:tc>
          <w:tcPr>
            <w:tcW w:w="187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平均值</w:t>
            </w:r>
          </w:p>
        </w:tc>
        <w:tc>
          <w:tcPr>
            <w:tcW w:w="188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标准偏差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2602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</w:p>
        </w:tc>
        <w:tc>
          <w:tcPr>
            <w:tcW w:w="1879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25.35°</w:t>
            </w:r>
          </w:p>
        </w:tc>
        <w:tc>
          <w:tcPr>
            <w:tcW w:w="188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0.14°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2602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2</w:t>
            </w:r>
          </w:p>
        </w:tc>
        <w:tc>
          <w:tcPr>
            <w:tcW w:w="1879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43.19°</w:t>
            </w:r>
          </w:p>
        </w:tc>
        <w:tc>
          <w:tcPr>
            <w:tcW w:w="188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0.07°</w:t>
            </w:r>
          </w:p>
        </w:tc>
      </w:tr>
    </w:tbl>
    <w:p>
      <w:pPr>
        <w:spacing w:line="360" w:lineRule="auto"/>
        <w:rPr>
          <w:b/>
          <w:sz w:val="24"/>
        </w:rPr>
      </w:pP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2.2.3 厚度</w:t>
      </w:r>
    </w:p>
    <w:p>
      <w:pPr>
        <w:spacing w:before="120" w:line="360" w:lineRule="auto"/>
        <w:ind w:firstLine="480" w:firstLineChars="200"/>
        <w:rPr>
          <w:rFonts w:ascii="黑体" w:hAnsi="黑体" w:eastAsia="黑体"/>
          <w:sz w:val="24"/>
        </w:rPr>
      </w:pPr>
      <w:r>
        <w:rPr>
          <w:sz w:val="24"/>
        </w:rPr>
        <w:t>测试条件：</w:t>
      </w:r>
    </w:p>
    <w:p>
      <w:pPr>
        <w:spacing w:before="120" w:line="276" w:lineRule="auto"/>
        <w:ind w:firstLine="480" w:firstLineChars="200"/>
        <w:rPr>
          <w:sz w:val="24"/>
        </w:rPr>
      </w:pPr>
      <w:r>
        <w:rPr>
          <w:sz w:val="24"/>
        </w:rPr>
        <w:t>称取5</w:t>
      </w:r>
      <w:r>
        <w:rPr>
          <w:rFonts w:hint="eastAsia"/>
          <w:sz w:val="24"/>
        </w:rPr>
        <w:t xml:space="preserve"> </w:t>
      </w:r>
      <w:r>
        <w:rPr>
          <w:sz w:val="24"/>
        </w:rPr>
        <w:t>mg 石墨烯粉体样品，稀释至1000 ml水中（浓度为0.005 mg/ml）。取10 μl上述石墨烯水溶液滴至新鲜裂解云母片上，干燥后AFM扫描测试，最终保存10片随机石墨烯材料图像，每个图像进行3-5次测量分析。采用轻</w:t>
      </w:r>
      <w:r>
        <w:rPr>
          <w:rFonts w:hAnsi="宋体"/>
          <w:sz w:val="24"/>
        </w:rPr>
        <w:t>敲</w:t>
      </w:r>
      <w:r>
        <w:rPr>
          <w:sz w:val="24"/>
        </w:rPr>
        <w:t>模式，扫描范围(10×10) μm，扫描速率0.8</w:t>
      </w:r>
      <w:r>
        <w:rPr>
          <w:rFonts w:hint="eastAsia"/>
          <w:sz w:val="24"/>
        </w:rPr>
        <w:t xml:space="preserve"> </w:t>
      </w:r>
      <w:r>
        <w:rPr>
          <w:sz w:val="24"/>
        </w:rPr>
        <w:t>Hz。</w:t>
      </w:r>
    </w:p>
    <w:p>
      <w:pPr>
        <w:spacing w:before="120"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测试结果：</w:t>
      </w:r>
    </w:p>
    <w:p>
      <w:pPr>
        <w:spacing w:before="120" w:line="276" w:lineRule="auto"/>
        <w:ind w:firstLine="480" w:firstLineChars="200"/>
        <w:rPr>
          <w:sz w:val="24"/>
        </w:rPr>
      </w:pPr>
      <w:r>
        <w:rPr>
          <w:sz w:val="24"/>
        </w:rPr>
        <w:t>厚度平均值 1.</w:t>
      </w:r>
      <w:r>
        <w:rPr>
          <w:rFonts w:hint="eastAsia"/>
          <w:sz w:val="24"/>
        </w:rPr>
        <w:t>2</w:t>
      </w:r>
      <w:r>
        <w:rPr>
          <w:sz w:val="24"/>
        </w:rPr>
        <w:t xml:space="preserve"> nm；厚度标准偏差</w:t>
      </w:r>
      <w:r>
        <w:rPr>
          <w:rFonts w:hint="eastAsia"/>
          <w:sz w:val="24"/>
        </w:rPr>
        <w:t>0.1</w:t>
      </w:r>
      <w:r>
        <w:rPr>
          <w:sz w:val="24"/>
        </w:rPr>
        <w:t xml:space="preserve"> nm</w:t>
      </w:r>
    </w:p>
    <w:p>
      <w:pPr>
        <w:spacing w:before="120" w:line="276" w:lineRule="auto"/>
        <w:rPr>
          <w:sz w:val="24"/>
        </w:rPr>
      </w:pP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2.2.4 透射电镜</w:t>
      </w:r>
    </w:p>
    <w:p>
      <w:pPr>
        <w:spacing w:before="120" w:line="360" w:lineRule="auto"/>
        <w:ind w:firstLine="480" w:firstLineChars="200"/>
        <w:rPr>
          <w:rFonts w:ascii="黑体" w:hAnsi="黑体" w:eastAsia="黑体"/>
          <w:sz w:val="24"/>
        </w:rPr>
      </w:pPr>
      <w:r>
        <w:rPr>
          <w:sz w:val="24"/>
        </w:rPr>
        <w:t>测试条件：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在样品中随机选取6个粉末颗粒进行测试，每个颗粒中选取1个区域进行明场成像、选区电子衍射成像和高分辨成像，从获得的高分辨图像中选取5个位置测量石墨烯层厚度。实验参数是加速电压200 kV，放大倍数：12500×~500000×；图像像素尺寸：1024像素×1024像素；曝光时间：0.3 s。</w:t>
      </w:r>
    </w:p>
    <w:p>
      <w:pPr>
        <w:spacing w:before="120"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测试结果：</w:t>
      </w:r>
    </w:p>
    <w:p>
      <w:pPr>
        <w:spacing w:before="120"/>
        <w:ind w:firstLine="480" w:firstLineChars="200"/>
        <w:rPr>
          <w:sz w:val="24"/>
        </w:rPr>
      </w:pPr>
      <w:r>
        <w:rPr>
          <w:sz w:val="24"/>
        </w:rPr>
        <w:t>样品的高分辨晶格像如下图所示。从图中可以看出，样品堆叠在一起，层数在5-8层之间。</w:t>
      </w:r>
    </w:p>
    <w:p>
      <w:pPr>
        <w:spacing w:before="120"/>
        <w:rPr>
          <w:sz w:val="24"/>
        </w:rPr>
      </w:pPr>
    </w:p>
    <w:p>
      <w:pPr>
        <w:spacing w:before="120"/>
        <w:rPr>
          <w:sz w:val="24"/>
        </w:rPr>
      </w:pPr>
    </w:p>
    <w:p>
      <w:pPr>
        <w:spacing w:before="120"/>
        <w:rPr>
          <w:sz w:val="24"/>
        </w:rPr>
      </w:pPr>
    </w:p>
    <w:p>
      <w:pPr>
        <w:spacing w:before="120"/>
        <w:rPr>
          <w:sz w:val="24"/>
        </w:rPr>
      </w:pPr>
    </w:p>
    <w:p>
      <w:pPr>
        <w:spacing w:before="120"/>
        <w:rPr>
          <w:sz w:val="24"/>
        </w:rPr>
      </w:pPr>
      <w:r>
        <w:rPr>
          <w:sz w:val="24"/>
        </w:rPr>
        <w:pict>
          <v:group id="组合 34" o:spid="_x0000_s1035" o:spt="203" style="position:absolute;left:0pt;margin-left:40.7pt;margin-top:6.4pt;height:156.05pt;width:315.05pt;z-index:251659264;mso-width-relative:page;mso-height-relative:page;" coordorigin="3230,4982" coordsize="6301,3121">
            <o:lock v:ext="edit"/>
            <v:group id="组合 147" o:spid="_x0000_s1036" o:spt="203" style="position:absolute;left:6410;top:4982;height:3121;width:3121;" coordsize="19818,198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<o:lock v:ext="edit"/>
              <v:group id="组合 116" o:spid="_x0000_s1037" o:spt="203" style="position:absolute;left:0;top:0;height:19818;width:19818;" coordsize="19820,19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<o:lock v:ext="edit"/>
                <v:group id="组合 115" o:spid="_x0000_s1038" o:spt="203" style="position:absolute;left:0;top:0;height:19820;width:19820;" coordsize="19820,19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    <o:lock v:ext="edit"/>
                  <v:group id="组合 114" o:spid="_x0000_s1039" o:spt="203" style="position:absolute;left:0;top:0;height:19820;width:19820;" coordsize="19820,19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  <o:lock v:ext="edit"/>
                    <v:group id="组合 113" o:spid="_x0000_s1040" o:spt="203" style="position:absolute;left:0;top:0;height:19820;width:19820;" coordsize="19820,19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  <o:lock v:ext="edit"/>
                      <v:group id="组合 112" o:spid="_x0000_s1041" o:spt="203" style="position:absolute;left:0;top:0;height:19820;width:19820;" coordsize="19820,19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      <o:lock v:ext="edit"/>
                        <v:shape id="图片 105" o:spid="_x0000_s1042" o:spt="75" type="#_x0000_t75" style="position:absolute;left:0;top:0;height:19820;width:19820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gaYCLEAAAA3AAAAA8AAABkcnMvZG93bnJldi54bWxET01LAzEQvQv+hzBCb22ygq2sTYtVLNUi&#10;YhXPw2bcLCaTZZNu1/76Rih4m8f7nPly8E701MUmsIZiokAQV8E0XGv4/Hga34KICdmgC0wafinC&#10;cnF5McfShAO/U79LtcghHEvUYFNqSyljZcljnISWOHPfofOYMuxqaTo85HDv5LVSU+mx4dxgsaUH&#10;S9XPbu81DNvX2WPxbFfH3q2KqXpZz97cl9ajq+H+DkSiIf2Lz+6NyfPVDfw9ky+QixM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gaYCLEAAAA3AAAAA8AAAAAAAAAAAAAAAAA&#10;nwIAAGRycy9kb3ducmV2LnhtbFBLBQYAAAAABAAEAPcAAACQAwAAAAA=&#10;">
                          <v:path arrowok="t"/>
                          <v:fill on="f" focussize="0,0"/>
                          <v:stroke on="f" joinstyle="miter"/>
                          <v:imagedata r:id="rId5" o:title="0031"/>
                          <o:lock v:ext="edit" aspectratio="t"/>
                        </v:shape>
                        <v:shape id="文本框 2" o:spid="_x0000_s1043" o:spt="202" type="#_x0000_t202" style="position:absolute;left:3382;top:12632;height:2121;width:2051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tsAMIA&#10;AADcAAAADwAAAGRycy9kb3ducmV2LnhtbERPTWsCMRC9F/wPYQq91aQeFrsaRYoFQSiu68HjdDPu&#10;BjeT7Sbq9t83gtDbPN7nzJeDa8WV+mA9a3gbKxDElTeWaw2H8vN1CiJEZIOtZ9LwSwGWi9HTHHPj&#10;b1zQdR9rkUI45KihibHLpQxVQw7D2HfEiTv53mFMsK+l6fGWwl0rJ0pl0qHl1NBgRx8NVef9xWlY&#10;HblY25+v711xKmxZviveZmetX56H1QxEpCH+ix/ujUnzVQb3Z9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e2wAwgAAANwAAAAPAAAAAAAAAAAAAAAAAJgCAABkcnMvZG93&#10;bnJldi54bWxQSwUGAAAAAAQABAD1AAAAhwMAAAAA&#10;">
                          <v:path/>
                          <v:fill on="f" focussize="0,0"/>
                          <v:stroke on="f" joinstyle="miter"/>
                          <v:imagedata o:title=""/>
                          <o:lock v:ext="edit"/>
                          <v:textbox inset="0mm,0mm,0mm,0mm">
                            <w:txbxContent>
                              <w:p>
                                <w:pPr>
                                  <w:spacing w:before="120"/>
                                  <w:jc w:val="center"/>
                                  <w:rPr>
                                    <w:color w:val="000000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</v:group>
                      <v:shape id="文本框 2" o:spid="_x0000_s1044" o:spt="202" type="#_x0000_t202" style="position:absolute;left:6554;top:9989;height:2121;width:2051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fJm8IA&#10;AADcAAAADwAAAGRycy9kb3ducmV2LnhtbERPTWsCMRC9F/wPYYTeaqIH265GEakgFKTrevA4bsbd&#10;4Gay3URd/31TKPQ2j/c582XvGnGjLljPGsYjBYK49MZypeFQbF7eQISIbLDxTBoeFGC5GDzNMTP+&#10;zjnd9rESKYRDhhrqGNtMylDW5DCMfEucuLPvHMYEu0qaDu8p3DVyotRUOrScGmpsaV1TedlfnYbV&#10;kfMP+707feXn3BbFu+LP6UXr52G/moGI1Md/8Z97a9J89Qq/z6QL5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N8mbwgAAANwAAAAPAAAAAAAAAAAAAAAAAJgCAABkcnMvZG93&#10;bnJldi54bWxQSwUGAAAAAAQABAD1AAAAhwMAAAAA&#10;">
                        <v:path/>
                        <v:fill on="f" focussize="0,0"/>
                        <v:stroke on="f" joinstyle="miter"/>
                        <v:imagedata o:title=""/>
                        <o:lock v:ext="edit"/>
                        <v:textbox inset="0mm,0mm,0mm,0mm">
                          <w:txbxContent>
                            <w:p>
                              <w:pPr>
                                <w:spacing w:before="120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  <v:shape id="文本框 2" o:spid="_x0000_s1045" o:spt="202" type="#_x0000_t202" style="position:absolute;left:10888;top:17600;height:2121;width:2051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fHMsUA&#10;AADcAAAADwAAAGRycy9kb3ducmV2LnhtbESPQWvCQBCF74L/YRmhN93oQTR1FSkVCoXSGA89TrNj&#10;spidTbNbTf995yB4m+G9ee+bzW7wrbpSH11gA/NZBoq4CtZxbeBUHqYrUDEhW2wDk4E/irDbjkcb&#10;zG24cUHXY6qVhHDM0UCTUpdrHauGPMZZ6IhFO4feY5K1r7Xt8SbhvtWLLFtqj46locGOXhqqLsdf&#10;b2D/xcWr+/n4/izOhSvLdcbvy4sxT5Nh/wwq0ZAe5vv1mxX8ueDLMzKB3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B8cyxQAAANwAAAAPAAAAAAAAAAAAAAAAAJgCAABkcnMv&#10;ZG93bnJldi54bWxQSwUGAAAAAAQABAD1AAAAigMAAAAA&#10;">
                      <v:path/>
                      <v:fill on="f" focussize="0,0"/>
                      <v:stroke on="f" joinstyle="miter"/>
                      <v:imagedata o:title=""/>
                      <o:lock v:ext="edit"/>
                      <v:textbox inset="0mm,0mm,0mm,0mm">
                        <w:txbxContent>
                          <w:p>
                            <w:pPr>
                              <w:spacing w:before="12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v:group>
                  <v:shape id="文本框 2" o:spid="_x0000_s1046" o:spt="202" type="#_x0000_t202" style="position:absolute;left:12473;top:13266;height:2121;width:2051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T4csIA&#10;AADcAAAADwAAAGRycy9kb3ducmV2LnhtbERPTWsCMRC9C/6HMEJvmuhBdGsUEYVCQbpuDz1ON+Nu&#10;cDNZN6mu/74RCr3N433OatO7RtyoC9azhulEgSAuvbFcafgsDuMFiBCRDTaeScODAmzWw8EKM+Pv&#10;nNPtFCuRQjhkqKGOsc2kDGVNDsPEt8SJO/vOYUywq6Tp8J7CXSNnSs2lQ8upocaWdjWVl9OP07D9&#10;4nxvr8fvj/yc26JYKn6fX7R+GfXbVxCR+vgv/nO/mTRfLeH5TLp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5PhywgAAANwAAAAPAAAAAAAAAAAAAAAAAJgCAABkcnMvZG93&#10;bnJldi54bWxQSwUGAAAAAAQABAD1AAAAhwMAAAAA&#10;">
                    <v:path/>
                    <v:fill on="f" focussize="0,0"/>
                    <v:stroke on="f" joinstyle="miter"/>
                    <v:imagedata o:title=""/>
                    <o:lock v:ext="edit"/>
                    <v:textbox inset="0mm,0mm,0mm,0mm">
                      <w:txbxContent>
                        <w:p>
                          <w:pPr>
                            <w:spacing w:before="120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rFonts w:hint="eastAsia"/>
                              <w:color w:val="000000"/>
                            </w:rPr>
                            <w:t>4</w:t>
                          </w:r>
                        </w:p>
                      </w:txbxContent>
                    </v:textbox>
                  </v:shape>
                </v:group>
                <v:shape id="文本框 2" o:spid="_x0000_s1047" o:spt="202" type="#_x0000_t202" style="position:absolute;left:4492;top:8086;height:2121;width:2051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hd6cUA&#10;AADcAAAADwAAAGRycy9kb3ducmV2LnhtbESPQWvDMAyF74P9B6PBbqvdHUqb1i2lbDAYjKXZYUc1&#10;VhPTWM5ir83+/XQo9Cbxnt77tNqMoVNnGpKPbGE6MaCI6+g8Nxa+qtenOaiUkR12kcnCHyXYrO/v&#10;Vli4eOGSzvvcKAnhVKCFNue+0DrVLQVMk9gTi3aMQ8As69BoN+BFwkOnn42Z6YCepaHFnnYt1af9&#10;b7Cw/ebyxf98HD7LY+mramH4fXay9vFh3C5BZRrzzXy9fnOCb4RWnpEJ9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qF3pxQAAANwAAAAPAAAAAAAAAAAAAAAAAJgCAABkcnMv&#10;ZG93bnJldi54bWxQSwUGAAAAAAQABAD1AAAAigMAAAAA&#10;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>
                        <w:pPr>
                          <w:spacing w:before="120"/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rFonts w:hint="eastAsia"/>
                            <w:color w:val="000000"/>
                          </w:rPr>
                          <w:t>5</w:t>
                        </w:r>
                      </w:p>
                    </w:txbxContent>
                  </v:textbox>
                </v:shape>
              </v:group>
              <v:shape id="文本框 2" o:spid="_x0000_s1048" o:spt="202" type="#_x0000_t202" style="position:absolute;left:105;top:52;height:2121;width:2051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LEc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ODZ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EsRwgAAANsAAAAPAAAAAAAAAAAAAAAAAJgCAABkcnMvZG93&#10;bnJldi54bWxQSwUGAAAAAAQABAD1AAAAhwMAAAAA&#10;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before="120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rFonts w:hint="eastAsia"/>
                          <w:color w:val="FFFFFF"/>
                        </w:rPr>
                        <w:t>(b)</w:t>
                      </w:r>
                    </w:p>
                  </w:txbxContent>
                </v:textbox>
              </v:shape>
            </v:group>
            <v:group id="组合 146" o:spid="_x0000_s1049" o:spt="203" style="position:absolute;left:3230;top:4982;height:3121;width:3121;" coordsize="19820,19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<o:lock v:ext="edit"/>
              <v:group id="组合 104" o:spid="_x0000_s1050" o:spt="203" style="position:absolute;left:0;top:0;height:19820;width:19820;" coordsize="19820,19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o:lock v:ext="edit"/>
                <v:group id="组合 103" o:spid="_x0000_s1051" o:spt="203" style="position:absolute;left:0;top:0;height:19820;width:19820;" coordsize="19820,19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<o:lock v:ext="edit"/>
                  <v:group id="组合 102" o:spid="_x0000_s1052" o:spt="203" style="position:absolute;left:0;top:0;height:19820;width:19820;" coordsize="19820,19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FqhsMMAAADc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1rB7zPh&#10;Arn7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WqGwwwAAANwAAAAP&#10;AAAAAAAAAAAAAAAAAKoCAABkcnMvZG93bnJldi54bWxQSwUGAAAAAAQABAD6AAAAmgMAAAAA&#10;">
                    <o:lock v:ext="edit"/>
                    <v:group id="组合 101" o:spid="_x0000_s1053" o:spt="203" style="position:absolute;left:0;top:0;height:19820;width:19820;" coordsize="19820,19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    <o:lock v:ext="edit"/>
                      <v:group id="组合 100" o:spid="_x0000_s1054" o:spt="203" style="position:absolute;left:0;top:0;height:19820;width:19820;" coordsize="19820,19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  <o:lock v:ext="edit"/>
                        <v:shape id="图片 41" o:spid="_x0000_s1055" o:spt="75" type="#_x0000_t75" style="position:absolute;left:0;top:0;height:19820;width:19820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hJAUnDAAAA2wAAAA8AAABkcnMvZG93bnJldi54bWxEj92KwjAUhO8XfIdwBG8WTZXdItUoooh6&#10;5e8DHJpjW9qc1Cba7tubhYW9HGbmG2a+7EwlXtS4wrKC8SgCQZxaXXCm4HbdDqcgnEfWWFkmBT/k&#10;YLnofcwx0bblM70uPhMBwi5BBbn3dSKlS3My6Ea2Jg7e3TYGfZBNJnWDbYCbSk6iKJYGCw4LOda0&#10;ziktL0+j4Pk9jY4tH3dytY8PVG7iU/n5UGrQ71YzEJ46/x/+a++1gq8x/H4JP0Au3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EkBScMAAADbAAAADwAAAAAAAAAAAAAAAACf&#10;AgAAZHJzL2Rvd25yZXYueG1sUEsFBgAAAAAEAAQA9wAAAI8DAAAAAA==&#10;">
                          <v:path arrowok="t"/>
                          <v:fill on="f" focussize="0,0"/>
                          <v:stroke on="f" joinstyle="miter"/>
                          <v:imagedata r:id="rId6" o:title="0030"/>
                          <o:lock v:ext="edit" aspectratio="t"/>
                        </v:shape>
                        <v:shape id="文本框 2" o:spid="_x0000_s1056" o:spt="202" type="#_x0000_t202" style="position:absolute;left:7505;top:14376;height:2121;width:2051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>
                          <v:path/>
                          <v:fill on="f" focussize="0,0"/>
                          <v:stroke on="f" joinstyle="miter"/>
                          <v:imagedata o:title=""/>
                          <o:lock v:ext="edit"/>
                          <v:textbox inset="0mm,0mm,0mm,0mm">
                            <w:txbxContent>
                              <w:p>
                                <w:pPr>
                                  <w:spacing w:before="120"/>
                                  <w:jc w:val="center"/>
                                  <w:rPr>
                                    <w:color w:val="000000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</v:group>
                      <v:shape id="文本框 2" o:spid="_x0000_s1057" o:spt="202" type="#_x0000_t202" style="position:absolute;left:2484;top:11416;height:2121;width:2051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>
                        <v:path/>
                        <v:fill on="f" focussize="0,0"/>
                        <v:stroke on="f" joinstyle="miter"/>
                        <v:imagedata o:title=""/>
                        <o:lock v:ext="edit"/>
                        <v:textbox inset="0mm,0mm,0mm,0mm">
                          <w:txbxContent>
                            <w:p>
                              <w:pPr>
                                <w:spacing w:before="120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  <v:shape id="文本框 2" o:spid="_x0000_s1058" o:spt="202" type="#_x0000_t202" style="position:absolute;left:11575;top:7875;height:2121;width:2051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+wRcQA&#10;AADbAAAADwAAAGRycy9kb3ducmV2LnhtbESPQWvCQBSE7wX/w/KE3urGU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vsEXEAAAA2wAAAA8AAAAAAAAAAAAAAAAAmAIAAGRycy9k&#10;b3ducmV2LnhtbFBLBQYAAAAABAAEAPUAAACJAwAAAAA=&#10;">
                      <v:path/>
                      <v:fill on="f" focussize="0,0"/>
                      <v:stroke on="f" joinstyle="miter"/>
                      <v:imagedata o:title=""/>
                      <o:lock v:ext="edit"/>
                      <v:textbox inset="0mm,0mm,0mm,0mm">
                        <w:txbxContent>
                          <w:p>
                            <w:pPr>
                              <w:spacing w:before="12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v:group>
                  <v:shape id="文本框 2" o:spid="_x0000_s1059" o:spt="202" type="#_x0000_t202" style="position:absolute;left:5761;top:5814;height:2121;width:2051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mercMA&#10;AADbAAAADwAAAGRycy9kb3ducmV2LnhtbESPQYvCMBSE78L+h/CEvWmqB9GuUURWEBYWaz3s8dk8&#10;22DzUpus1n9vBMHjMDPfMPNlZ2txpdYbxwpGwwQEceG04VLBId8MpiB8QNZYOyYFd/KwXHz05phq&#10;d+OMrvtQighhn6KCKoQmldIXFVn0Q9cQR+/kWoshyraUusVbhNtajpNkIi0ajgsVNrSuqDjv/62C&#10;1R9n3+bye9xlp8zk+Szhn8lZqc9+t/oCEagL7/CrvdUKpjN4fo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mercMAAADbAAAADwAAAAAAAAAAAAAAAACYAgAAZHJzL2Rv&#10;d25yZXYueG1sUEsFBgAAAAAEAAQA9QAAAIgDAAAAAA==&#10;">
                    <v:path/>
                    <v:fill on="f" focussize="0,0"/>
                    <v:stroke on="f" joinstyle="miter"/>
                    <v:imagedata o:title=""/>
                    <o:lock v:ext="edit"/>
                    <v:textbox inset="0mm,0mm,0mm,0mm">
                      <w:txbxContent>
                        <w:p>
                          <w:pPr>
                            <w:spacing w:before="120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rFonts w:hint="eastAsia"/>
                              <w:color w:val="000000"/>
                            </w:rPr>
                            <w:t>4</w:t>
                          </w:r>
                        </w:p>
                      </w:txbxContent>
                    </v:textbox>
                  </v:shape>
                </v:group>
                <v:shape id="文本框 2" o:spid="_x0000_s1060" o:spt="202" type="#_x0000_t202" style="position:absolute;left:14905;top:4175;height:2121;width:2051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0uMs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9LjLEAAAA2wAAAA8AAAAAAAAAAAAAAAAAmAIAAGRycy9k&#10;b3ducmV2LnhtbFBLBQYAAAAABAAEAPUAAACJAwAAAAA=&#10;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>
                        <w:pPr>
                          <w:spacing w:before="120"/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rFonts w:hint="eastAsia"/>
                            <w:color w:val="000000"/>
                          </w:rPr>
                          <w:t>5</w:t>
                        </w:r>
                      </w:p>
                    </w:txbxContent>
                  </v:textbox>
                </v:shape>
              </v:group>
              <v:shape id="文本框 2" o:spid="_x0000_s1061" o:spt="202" type="#_x0000_t202" style="position:absolute;left:105;top:105;height:2121;width:2051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ToL8UA&#10;AADcAAAADwAAAGRycy9kb3ducmV2LnhtbESPQWvCQBCF74X+h2UEb3VjEampq0ixIBSkMT30OM2O&#10;yWJ2NmZXTf+9cyj0NsN78943y/XgW3WlPrrABqaTDBRxFazj2sBX+f70AiomZIttYDLwSxHWq8eH&#10;JeY23Lig6yHVSkI45migSanLtY5VQx7jJHTEoh1D7zHJ2tfa9niTcN/q5yyba4+OpaHBjt4aqk6H&#10;izew+eZi6877n8/iWLiyXGT8MT8ZMx4Nm1dQiYb0b/673lnBnwm+PCMT6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tOgvxQAAANwAAAAPAAAAAAAAAAAAAAAAAJgCAABkcnMv&#10;ZG93bnJldi54bWxQSwUGAAAAAAQABAD1AAAAigMAAAAA&#10;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before="120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rFonts w:hint="eastAsia"/>
                          <w:color w:val="FFFFFF"/>
                        </w:rPr>
                        <w:t>(a)</w:t>
                      </w:r>
                    </w:p>
                  </w:txbxContent>
                </v:textbox>
              </v:shape>
            </v:group>
          </v:group>
        </w:pict>
      </w:r>
    </w:p>
    <w:p>
      <w:pPr>
        <w:spacing w:before="120"/>
        <w:rPr>
          <w:sz w:val="24"/>
        </w:rPr>
      </w:pPr>
    </w:p>
    <w:p>
      <w:pPr>
        <w:spacing w:before="120"/>
        <w:rPr>
          <w:sz w:val="24"/>
        </w:rPr>
      </w:pPr>
    </w:p>
    <w:p>
      <w:pPr>
        <w:spacing w:before="120"/>
        <w:rPr>
          <w:sz w:val="24"/>
        </w:rPr>
      </w:pPr>
    </w:p>
    <w:p>
      <w:pPr>
        <w:spacing w:before="120" w:after="156" w:afterLines="50" w:line="276" w:lineRule="auto"/>
        <w:jc w:val="center"/>
        <w:rPr>
          <w:rFonts w:ascii="黑体" w:hAnsi="黑体" w:eastAsia="黑体"/>
          <w:sz w:val="24"/>
        </w:rPr>
      </w:pPr>
    </w:p>
    <w:p>
      <w:pPr>
        <w:spacing w:before="120" w:after="156" w:afterLines="50" w:line="276" w:lineRule="auto"/>
        <w:jc w:val="center"/>
        <w:rPr>
          <w:rFonts w:ascii="黑体" w:hAnsi="黑体" w:eastAsia="黑体"/>
          <w:sz w:val="24"/>
        </w:rPr>
      </w:pPr>
    </w:p>
    <w:p>
      <w:pPr>
        <w:spacing w:before="120" w:after="156" w:afterLines="50" w:line="276" w:lineRule="auto"/>
        <w:jc w:val="center"/>
        <w:rPr>
          <w:rFonts w:ascii="黑体" w:hAnsi="黑体" w:eastAsia="黑体"/>
          <w:sz w:val="24"/>
        </w:rPr>
      </w:pPr>
    </w:p>
    <w:p>
      <w:pPr>
        <w:spacing w:before="120" w:after="156" w:afterLines="50" w:line="276" w:lineRule="auto"/>
        <w:jc w:val="center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样品高分辨晶格像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2.2.5 石墨烯粉体技术要求</w:t>
      </w:r>
    </w:p>
    <w:p>
      <w:pPr>
        <w:spacing w:before="120"/>
        <w:rPr>
          <w:sz w:val="24"/>
        </w:rPr>
      </w:pPr>
      <w:r>
        <w:rPr>
          <w:rFonts w:hint="eastAsia"/>
          <w:sz w:val="24"/>
        </w:rPr>
        <w:t xml:space="preserve">    根据技术要求判定被测样品为石墨烯材料。</w:t>
      </w:r>
    </w:p>
    <w:tbl>
      <w:tblPr>
        <w:tblStyle w:val="7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1"/>
        <w:gridCol w:w="3460"/>
        <w:gridCol w:w="4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781" w:type="dxa"/>
            <w:vAlign w:val="center"/>
          </w:tcPr>
          <w:p>
            <w:pPr>
              <w:pStyle w:val="3"/>
              <w:spacing w:before="1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项目</w:t>
            </w:r>
          </w:p>
        </w:tc>
        <w:tc>
          <w:tcPr>
            <w:tcW w:w="3460" w:type="dxa"/>
            <w:vAlign w:val="center"/>
          </w:tcPr>
          <w:p>
            <w:pPr>
              <w:pStyle w:val="3"/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测试结果</w:t>
            </w:r>
          </w:p>
        </w:tc>
        <w:tc>
          <w:tcPr>
            <w:tcW w:w="4110" w:type="dxa"/>
            <w:vAlign w:val="center"/>
          </w:tcPr>
          <w:p>
            <w:pPr>
              <w:pStyle w:val="3"/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技术要求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vAlign w:val="center"/>
          </w:tcPr>
          <w:p>
            <w:pPr>
              <w:pStyle w:val="3"/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拉曼频移</w:t>
            </w:r>
          </w:p>
        </w:tc>
        <w:tc>
          <w:tcPr>
            <w:tcW w:w="3460" w:type="dxa"/>
            <w:vAlign w:val="center"/>
          </w:tcPr>
          <w:p>
            <w:pPr>
              <w:pStyle w:val="3"/>
              <w:spacing w:before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D峰</w:t>
            </w:r>
            <w:r>
              <w:rPr>
                <w:rFonts w:hint="eastAsia" w:ascii="Times New Roman" w:hAnsi="Times New Roman"/>
                <w:sz w:val="24"/>
                <w:szCs w:val="24"/>
              </w:rPr>
              <w:t>: (1</w:t>
            </w:r>
            <w:r>
              <w:rPr>
                <w:rFonts w:ascii="Times New Roman" w:hAnsi="Times New Roman"/>
                <w:sz w:val="24"/>
                <w:szCs w:val="24"/>
              </w:rPr>
              <w:t>341.1</w:t>
            </w:r>
            <w:r>
              <w:rPr>
                <w:rFonts w:hint="eastAsia" w:ascii="Times New Roman" w:hAnsi="Times New Roman"/>
                <w:sz w:val="24"/>
                <w:szCs w:val="24"/>
              </w:rPr>
              <w:t>±0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.7) </w:t>
            </w:r>
            <w:r>
              <w:rPr>
                <w:rFonts w:hint="eastAsia" w:ascii="Times New Roman" w:hAnsi="Times New Roman"/>
                <w:sz w:val="24"/>
                <w:szCs w:val="24"/>
              </w:rPr>
              <w:t>cm</w:t>
            </w:r>
            <w:r>
              <w:rPr>
                <w:rFonts w:hint="eastAsia" w:ascii="Times New Roman" w:hAnsi="Times New Roman"/>
                <w:sz w:val="24"/>
                <w:szCs w:val="24"/>
                <w:vertAlign w:val="superscript"/>
              </w:rPr>
              <w:t>-1</w:t>
            </w:r>
          </w:p>
          <w:p>
            <w:pPr>
              <w:pStyle w:val="3"/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G峰: (1</w:t>
            </w:r>
            <w:r>
              <w:rPr>
                <w:rFonts w:ascii="Times New Roman" w:hAnsi="Times New Roman"/>
                <w:sz w:val="24"/>
                <w:szCs w:val="24"/>
              </w:rPr>
              <w:t>586.4</w:t>
            </w:r>
            <w:r>
              <w:rPr>
                <w:rFonts w:hint="eastAsia" w:ascii="Times New Roman" w:hAnsi="Times New Roman"/>
                <w:sz w:val="24"/>
                <w:szCs w:val="24"/>
              </w:rPr>
              <w:t>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2.4) </w:t>
            </w:r>
            <w:r>
              <w:rPr>
                <w:rFonts w:hint="eastAsia" w:ascii="Times New Roman" w:hAnsi="Times New Roman"/>
                <w:sz w:val="24"/>
                <w:szCs w:val="24"/>
              </w:rPr>
              <w:t>cm</w:t>
            </w:r>
            <w:r>
              <w:rPr>
                <w:rFonts w:hint="eastAsia" w:ascii="Times New Roman" w:hAnsi="Times New Roman"/>
                <w:sz w:val="24"/>
                <w:szCs w:val="24"/>
                <w:vertAlign w:val="superscript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110" w:type="dxa"/>
          </w:tcPr>
          <w:p>
            <w:pPr>
              <w:pStyle w:val="3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D</w:t>
            </w:r>
            <w:r>
              <w:rPr>
                <w:rFonts w:ascii="Times New Roman" w:hAnsi="宋体"/>
                <w:kern w:val="0"/>
                <w:sz w:val="24"/>
                <w:szCs w:val="24"/>
              </w:rPr>
              <w:t>峰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>(134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>±15) cm</w:t>
            </w:r>
            <w:r>
              <w:rPr>
                <w:rFonts w:ascii="Times New Roman" w:hAnsi="Times New Roman"/>
                <w:kern w:val="0"/>
                <w:sz w:val="24"/>
                <w:szCs w:val="24"/>
                <w:vertAlign w:val="superscript"/>
              </w:rPr>
              <w:t>-1</w:t>
            </w:r>
            <w:r>
              <w:rPr>
                <w:rFonts w:ascii="Times New Roman" w:hAnsi="宋体"/>
                <w:kern w:val="0"/>
                <w:sz w:val="24"/>
                <w:szCs w:val="24"/>
              </w:rPr>
              <w:t>；</w:t>
            </w:r>
          </w:p>
          <w:p>
            <w:pPr>
              <w:pStyle w:val="3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G</w:t>
            </w:r>
            <w:r>
              <w:rPr>
                <w:rFonts w:ascii="Times New Roman" w:hAnsi="宋体"/>
                <w:kern w:val="0"/>
                <w:sz w:val="24"/>
                <w:szCs w:val="24"/>
              </w:rPr>
              <w:t>峰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>(1592±14) cm</w:t>
            </w:r>
            <w:r>
              <w:rPr>
                <w:rFonts w:ascii="Times New Roman" w:hAnsi="Times New Roman"/>
                <w:kern w:val="0"/>
                <w:sz w:val="24"/>
                <w:szCs w:val="24"/>
                <w:vertAlign w:val="superscript"/>
              </w:rPr>
              <w:t>-1</w:t>
            </w:r>
            <w:r>
              <w:rPr>
                <w:rFonts w:ascii="Times New Roman" w:hAnsi="宋体"/>
                <w:kern w:val="0"/>
                <w:sz w:val="24"/>
                <w:szCs w:val="24"/>
              </w:rPr>
              <w:t>；</w:t>
            </w:r>
          </w:p>
          <w:p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2D</w:t>
            </w:r>
            <w:r>
              <w:rPr>
                <w:rFonts w:ascii="Times New Roman" w:hAnsi="宋体"/>
                <w:kern w:val="0"/>
                <w:sz w:val="24"/>
                <w:szCs w:val="24"/>
              </w:rPr>
              <w:t>峰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>(2700±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>0) cm</w:t>
            </w:r>
            <w:r>
              <w:rPr>
                <w:rFonts w:ascii="Times New Roman" w:hAnsi="Times New Roman"/>
                <w:kern w:val="0"/>
                <w:sz w:val="24"/>
                <w:szCs w:val="24"/>
                <w:vertAlign w:val="superscript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" w:hRule="atLeast"/>
          <w:jc w:val="center"/>
        </w:trPr>
        <w:tc>
          <w:tcPr>
            <w:tcW w:w="1781" w:type="dxa"/>
            <w:vAlign w:val="center"/>
          </w:tcPr>
          <w:p>
            <w:pPr>
              <w:pStyle w:val="3"/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X射线衍射</w:t>
            </w:r>
            <w:r>
              <w:rPr>
                <w:rFonts w:ascii="Times New Roman" w:hAnsi="Times New Roman"/>
                <w:sz w:val="24"/>
                <w:szCs w:val="24"/>
              </w:rPr>
              <w:t>2θ</w:t>
            </w:r>
            <w:r>
              <w:rPr>
                <w:rFonts w:hint="eastAsia" w:ascii="Times New Roman" w:hAnsi="Times New Roman"/>
                <w:sz w:val="24"/>
                <w:szCs w:val="24"/>
              </w:rPr>
              <w:t>角</w:t>
            </w:r>
          </w:p>
        </w:tc>
        <w:tc>
          <w:tcPr>
            <w:tcW w:w="3460" w:type="dxa"/>
            <w:vAlign w:val="center"/>
          </w:tcPr>
          <w:p>
            <w:pPr>
              <w:pStyle w:val="3"/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hint="eastAsia"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5.35</w:t>
            </w:r>
            <w:r>
              <w:rPr>
                <w:rFonts w:hint="eastAsia" w:ascii="Times New Roman" w:hAnsi="Times New Roman"/>
                <w:sz w:val="24"/>
                <w:szCs w:val="24"/>
              </w:rPr>
              <w:t>±0</w:t>
            </w:r>
            <w:r>
              <w:rPr>
                <w:rFonts w:ascii="Times New Roman" w:hAnsi="Times New Roman"/>
                <w:sz w:val="24"/>
                <w:szCs w:val="24"/>
              </w:rPr>
              <w:t>.14)</w:t>
            </w:r>
            <w:r>
              <w:rPr>
                <w:rFonts w:hint="eastAsia" w:ascii="Times New Roman" w:hAnsi="Times New Roman"/>
                <w:sz w:val="24"/>
                <w:szCs w:val="24"/>
                <w:vertAlign w:val="superscript"/>
              </w:rPr>
              <w:t>o</w:t>
            </w:r>
          </w:p>
        </w:tc>
        <w:tc>
          <w:tcPr>
            <w:tcW w:w="4110" w:type="dxa"/>
          </w:tcPr>
          <w:p>
            <w:pPr>
              <w:pStyle w:val="3"/>
              <w:spacing w:line="300" w:lineRule="exact"/>
              <w:jc w:val="center"/>
              <w:rPr>
                <w:rFonts w:ascii="Times New Roman" w:hAnsi="宋体"/>
                <w:sz w:val="24"/>
                <w:szCs w:val="24"/>
              </w:rPr>
            </w:pPr>
            <w:r>
              <w:rPr>
                <w:rFonts w:hint="eastAsia" w:ascii="Times New Roman" w:hAnsi="宋体"/>
                <w:sz w:val="24"/>
                <w:szCs w:val="24"/>
              </w:rPr>
              <w:t>石墨烯26.4</w:t>
            </w:r>
            <w:r>
              <w:rPr>
                <w:rFonts w:ascii="Times New Roman" w:hAnsi="Times New Roman"/>
                <w:sz w:val="24"/>
                <w:szCs w:val="24"/>
              </w:rPr>
              <w:t>±0.3°</w:t>
            </w:r>
          </w:p>
          <w:p>
            <w:pPr>
              <w:pStyle w:val="3"/>
              <w:spacing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宋体"/>
                <w:sz w:val="24"/>
                <w:szCs w:val="24"/>
              </w:rPr>
              <w:t>还原氧化石墨烯</w:t>
            </w:r>
            <w:r>
              <w:rPr>
                <w:rFonts w:ascii="Times New Roman" w:hAnsi="Times New Roman"/>
                <w:sz w:val="24"/>
                <w:szCs w:val="24"/>
              </w:rPr>
              <w:t>25.8±1.4°</w:t>
            </w:r>
            <w:r>
              <w:rPr>
                <w:rFonts w:ascii="Times New Roman" w:hAnsi="宋体"/>
                <w:sz w:val="24"/>
                <w:szCs w:val="24"/>
              </w:rPr>
              <w:t>；氧化石墨烯</w:t>
            </w:r>
            <w:r>
              <w:rPr>
                <w:rFonts w:ascii="Times New Roman" w:hAnsi="Times New Roman"/>
                <w:sz w:val="24"/>
                <w:szCs w:val="24"/>
              </w:rPr>
              <w:t>11.0±1.7°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" w:hRule="atLeast"/>
          <w:jc w:val="center"/>
        </w:trPr>
        <w:tc>
          <w:tcPr>
            <w:tcW w:w="1781" w:type="dxa"/>
            <w:vAlign w:val="center"/>
          </w:tcPr>
          <w:p>
            <w:pPr>
              <w:pStyle w:val="3"/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厚度</w:t>
            </w:r>
          </w:p>
        </w:tc>
        <w:tc>
          <w:tcPr>
            <w:tcW w:w="3460" w:type="dxa"/>
            <w:vAlign w:val="center"/>
          </w:tcPr>
          <w:p>
            <w:pPr>
              <w:pStyle w:val="3"/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(1.</w:t>
            </w:r>
            <w:r>
              <w:rPr>
                <w:rFonts w:hint="eastAsia" w:ascii="Times New Roman" w:hAnsi="Times New Roman"/>
                <w:sz w:val="24"/>
                <w:szCs w:val="24"/>
              </w:rPr>
              <w:t>2±</w:t>
            </w:r>
            <w:r>
              <w:rPr>
                <w:rFonts w:ascii="Times New Roman" w:hAnsi="Times New Roman"/>
                <w:sz w:val="24"/>
                <w:szCs w:val="24"/>
              </w:rPr>
              <w:t>0.</w:t>
            </w:r>
            <w:r>
              <w:rPr>
                <w:rFonts w:hint="eastAsia"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) nm</w:t>
            </w:r>
          </w:p>
        </w:tc>
        <w:tc>
          <w:tcPr>
            <w:tcW w:w="4110" w:type="dxa"/>
          </w:tcPr>
          <w:p>
            <w:pPr>
              <w:pStyle w:val="3"/>
              <w:jc w:val="center"/>
              <w:rPr>
                <w:rFonts w:ascii="Times New Roman" w:hAnsi="宋体"/>
                <w:sz w:val="24"/>
                <w:szCs w:val="24"/>
              </w:rPr>
            </w:pPr>
            <w:r>
              <w:rPr>
                <w:rFonts w:ascii="Times New Roman" w:hAnsi="宋体"/>
                <w:sz w:val="24"/>
                <w:szCs w:val="24"/>
              </w:rPr>
              <w:t>层数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*</w:t>
            </w:r>
            <w:r>
              <w:rPr>
                <w:rFonts w:ascii="Times New Roman" w:hAnsi="Times New Roman"/>
                <w:sz w:val="24"/>
                <w:szCs w:val="24"/>
              </w:rPr>
              <w:t>≤10</w:t>
            </w:r>
            <w:r>
              <w:rPr>
                <w:rFonts w:ascii="Times New Roman" w:hAnsi="宋体"/>
                <w:sz w:val="24"/>
                <w:szCs w:val="24"/>
              </w:rPr>
              <w:t>层；</w:t>
            </w:r>
          </w:p>
          <w:p>
            <w:pPr>
              <w:pStyle w:val="3"/>
              <w:jc w:val="center"/>
              <w:rPr>
                <w:rFonts w:ascii="Times New Roman" w:hAnsi="宋体"/>
                <w:sz w:val="24"/>
                <w:szCs w:val="24"/>
              </w:rPr>
            </w:pPr>
            <w:r>
              <w:rPr>
                <w:rFonts w:hint="eastAsia" w:ascii="Times New Roman" w:hAnsi="宋体"/>
                <w:sz w:val="24"/>
                <w:szCs w:val="24"/>
              </w:rPr>
              <w:t>石墨烯</w:t>
            </w:r>
            <w:r>
              <w:rPr>
                <w:rFonts w:ascii="Times New Roman" w:hAnsi="宋体"/>
                <w:sz w:val="24"/>
                <w:szCs w:val="24"/>
              </w:rPr>
              <w:t>单层厚度</w:t>
            </w:r>
            <w:r>
              <w:rPr>
                <w:rFonts w:hint="eastAsia" w:ascii="Times New Roman" w:hAnsi="宋体"/>
                <w:sz w:val="24"/>
                <w:szCs w:val="24"/>
              </w:rPr>
              <w:t>＜</w:t>
            </w:r>
            <w:r>
              <w:rPr>
                <w:rFonts w:ascii="Times New Roman" w:hAnsi="Times New Roman"/>
                <w:sz w:val="24"/>
                <w:szCs w:val="24"/>
              </w:rPr>
              <w:t>0.5nm</w:t>
            </w:r>
          </w:p>
          <w:p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宋体"/>
                <w:sz w:val="24"/>
                <w:szCs w:val="24"/>
              </w:rPr>
              <w:t>石墨烯</w:t>
            </w:r>
            <w:r>
              <w:rPr>
                <w:rFonts w:hint="eastAsia" w:ascii="Times New Roman" w:hAnsi="宋体"/>
                <w:sz w:val="24"/>
                <w:szCs w:val="24"/>
              </w:rPr>
              <w:t>粉体</w:t>
            </w:r>
            <w:r>
              <w:rPr>
                <w:rFonts w:ascii="Times New Roman" w:hAnsi="宋体"/>
                <w:sz w:val="24"/>
                <w:szCs w:val="24"/>
              </w:rPr>
              <w:t>材料单层厚度在</w:t>
            </w:r>
            <w:r>
              <w:rPr>
                <w:rFonts w:ascii="Times New Roman" w:hAnsi="Times New Roman"/>
                <w:sz w:val="24"/>
                <w:szCs w:val="24"/>
              </w:rPr>
              <w:t>0.4nm-1.5nm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" w:hRule="atLeast"/>
          <w:jc w:val="center"/>
        </w:trPr>
        <w:tc>
          <w:tcPr>
            <w:tcW w:w="1781" w:type="dxa"/>
            <w:vAlign w:val="center"/>
          </w:tcPr>
          <w:p>
            <w:pPr>
              <w:pStyle w:val="3"/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透射电镜</w:t>
            </w:r>
          </w:p>
        </w:tc>
        <w:tc>
          <w:tcPr>
            <w:tcW w:w="3460" w:type="dxa"/>
            <w:vAlign w:val="center"/>
          </w:tcPr>
          <w:p>
            <w:pPr>
              <w:spacing w:before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5层-8层</w:t>
            </w:r>
          </w:p>
        </w:tc>
        <w:tc>
          <w:tcPr>
            <w:tcW w:w="4110" w:type="dxa"/>
          </w:tcPr>
          <w:p>
            <w:pPr>
              <w:pStyle w:val="3"/>
              <w:spacing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宋体"/>
                <w:sz w:val="24"/>
                <w:szCs w:val="24"/>
              </w:rPr>
              <w:t>单层：电子衍射谱的最内层是由六个衍射斑点组成的正六边形；多层：电子衍射谱的最内层是由六个衍射斑点组成的正六边形</w:t>
            </w:r>
          </w:p>
        </w:tc>
      </w:tr>
    </w:tbl>
    <w:p>
      <w:pPr>
        <w:spacing w:before="120"/>
        <w:rPr>
          <w:sz w:val="24"/>
        </w:rPr>
      </w:pP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2</w:t>
      </w:r>
      <w:r>
        <w:rPr>
          <w:b/>
          <w:sz w:val="24"/>
        </w:rPr>
        <w:t>.</w:t>
      </w:r>
      <w:r>
        <w:rPr>
          <w:rFonts w:hint="eastAsia"/>
          <w:b/>
          <w:sz w:val="24"/>
        </w:rPr>
        <w:t>3</w:t>
      </w:r>
      <w:r>
        <w:rPr>
          <w:b/>
          <w:sz w:val="24"/>
        </w:rPr>
        <w:t xml:space="preserve"> 不同石墨烯粉体材料测试结果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1144"/>
        <w:gridCol w:w="984"/>
        <w:gridCol w:w="1330"/>
        <w:gridCol w:w="1401"/>
        <w:gridCol w:w="1434"/>
        <w:gridCol w:w="1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2128" w:type="dxa"/>
            <w:gridSpan w:val="2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拉曼频移（cm</w:t>
            </w:r>
            <w:r>
              <w:rPr>
                <w:rFonts w:hint="eastAsia"/>
                <w:sz w:val="24"/>
                <w:vertAlign w:val="superscript"/>
              </w:rPr>
              <w:t>-1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731" w:type="dxa"/>
            <w:gridSpan w:val="2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X射线衍射</w:t>
            </w:r>
            <w:r>
              <w:rPr>
                <w:sz w:val="24"/>
              </w:rPr>
              <w:t>2</w:t>
            </w:r>
            <w:r>
              <w:rPr>
                <w:i/>
                <w:sz w:val="24"/>
              </w:rPr>
              <w:t>θ</w:t>
            </w:r>
            <w:r>
              <w:rPr>
                <w:rFonts w:hint="eastAsia"/>
                <w:sz w:val="24"/>
              </w:rPr>
              <w:t>角（</w:t>
            </w:r>
            <w:r>
              <w:rPr>
                <w:rFonts w:hint="eastAsia"/>
                <w:sz w:val="24"/>
                <w:vertAlign w:val="superscript"/>
              </w:rPr>
              <w:t>o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434" w:type="dxa"/>
            <w:vMerge w:val="restart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厚度（nm）</w:t>
            </w:r>
          </w:p>
        </w:tc>
        <w:tc>
          <w:tcPr>
            <w:tcW w:w="1610" w:type="dxa"/>
            <w:vMerge w:val="restart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透射电镜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14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D</w:t>
            </w:r>
            <w:r>
              <w:rPr>
                <w:sz w:val="24"/>
              </w:rPr>
              <w:t>峰</w:t>
            </w:r>
          </w:p>
        </w:tc>
        <w:tc>
          <w:tcPr>
            <w:tcW w:w="98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G峰</w:t>
            </w:r>
          </w:p>
        </w:tc>
        <w:tc>
          <w:tcPr>
            <w:tcW w:w="1330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i/>
                <w:sz w:val="24"/>
              </w:rPr>
              <w:t>θ</w:t>
            </w:r>
            <w:r>
              <w:rPr>
                <w:rFonts w:hint="eastAsia"/>
                <w:sz w:val="24"/>
              </w:rPr>
              <w:t>角</w:t>
            </w:r>
          </w:p>
        </w:tc>
        <w:tc>
          <w:tcPr>
            <w:tcW w:w="1401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半峰宽</w:t>
            </w:r>
          </w:p>
        </w:tc>
        <w:tc>
          <w:tcPr>
            <w:tcW w:w="1434" w:type="dxa"/>
            <w:vMerge w:val="continue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610" w:type="dxa"/>
            <w:vMerge w:val="continue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14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341.1</w:t>
            </w:r>
          </w:p>
        </w:tc>
        <w:tc>
          <w:tcPr>
            <w:tcW w:w="98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586.4</w:t>
            </w:r>
          </w:p>
        </w:tc>
        <w:tc>
          <w:tcPr>
            <w:tcW w:w="1330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5.35</w:t>
            </w:r>
          </w:p>
        </w:tc>
        <w:tc>
          <w:tcPr>
            <w:tcW w:w="1401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3.38</w:t>
            </w:r>
          </w:p>
        </w:tc>
        <w:tc>
          <w:tcPr>
            <w:tcW w:w="143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610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5-8层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14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1342.6</w:t>
            </w:r>
          </w:p>
        </w:tc>
        <w:tc>
          <w:tcPr>
            <w:tcW w:w="98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1590.2</w:t>
            </w:r>
          </w:p>
        </w:tc>
        <w:tc>
          <w:tcPr>
            <w:tcW w:w="1330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24.95</w:t>
            </w:r>
          </w:p>
        </w:tc>
        <w:tc>
          <w:tcPr>
            <w:tcW w:w="1401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6.30</w:t>
            </w:r>
          </w:p>
        </w:tc>
        <w:tc>
          <w:tcPr>
            <w:tcW w:w="143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1.6</w:t>
            </w:r>
          </w:p>
        </w:tc>
        <w:tc>
          <w:tcPr>
            <w:tcW w:w="1610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14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1350.0</w:t>
            </w:r>
          </w:p>
        </w:tc>
        <w:tc>
          <w:tcPr>
            <w:tcW w:w="98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1585.7</w:t>
            </w:r>
          </w:p>
        </w:tc>
        <w:tc>
          <w:tcPr>
            <w:tcW w:w="1330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25.58</w:t>
            </w:r>
          </w:p>
        </w:tc>
        <w:tc>
          <w:tcPr>
            <w:tcW w:w="1401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10.19</w:t>
            </w:r>
          </w:p>
        </w:tc>
        <w:tc>
          <w:tcPr>
            <w:tcW w:w="143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1.8</w:t>
            </w:r>
          </w:p>
        </w:tc>
        <w:tc>
          <w:tcPr>
            <w:tcW w:w="1610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14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1332.5</w:t>
            </w:r>
          </w:p>
        </w:tc>
        <w:tc>
          <w:tcPr>
            <w:tcW w:w="98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1581.6</w:t>
            </w:r>
          </w:p>
        </w:tc>
        <w:tc>
          <w:tcPr>
            <w:tcW w:w="1330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26.48</w:t>
            </w:r>
          </w:p>
        </w:tc>
        <w:tc>
          <w:tcPr>
            <w:tcW w:w="1401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0.18</w:t>
            </w:r>
          </w:p>
        </w:tc>
        <w:tc>
          <w:tcPr>
            <w:tcW w:w="143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0.7</w:t>
            </w:r>
          </w:p>
        </w:tc>
        <w:tc>
          <w:tcPr>
            <w:tcW w:w="1610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14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  <w:r>
              <w:rPr>
                <w:sz w:val="24"/>
              </w:rPr>
              <w:t>42.6</w:t>
            </w:r>
          </w:p>
        </w:tc>
        <w:tc>
          <w:tcPr>
            <w:tcW w:w="98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  <w:r>
              <w:rPr>
                <w:sz w:val="24"/>
              </w:rPr>
              <w:t>90.2</w:t>
            </w:r>
          </w:p>
        </w:tc>
        <w:tc>
          <w:tcPr>
            <w:tcW w:w="1330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24.95</w:t>
            </w:r>
          </w:p>
        </w:tc>
        <w:tc>
          <w:tcPr>
            <w:tcW w:w="1401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6.30</w:t>
            </w:r>
          </w:p>
        </w:tc>
        <w:tc>
          <w:tcPr>
            <w:tcW w:w="143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>5</w:t>
            </w:r>
          </w:p>
        </w:tc>
        <w:tc>
          <w:tcPr>
            <w:tcW w:w="1610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9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14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1357.2</w:t>
            </w:r>
          </w:p>
        </w:tc>
        <w:tc>
          <w:tcPr>
            <w:tcW w:w="98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1576.8</w:t>
            </w:r>
          </w:p>
        </w:tc>
        <w:tc>
          <w:tcPr>
            <w:tcW w:w="1330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25.8</w:t>
            </w:r>
          </w:p>
        </w:tc>
        <w:tc>
          <w:tcPr>
            <w:tcW w:w="1401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0.2</w:t>
            </w:r>
          </w:p>
        </w:tc>
        <w:tc>
          <w:tcPr>
            <w:tcW w:w="143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0.7</w:t>
            </w:r>
          </w:p>
        </w:tc>
        <w:tc>
          <w:tcPr>
            <w:tcW w:w="1610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/</w:t>
            </w:r>
          </w:p>
        </w:tc>
      </w:tr>
    </w:tbl>
    <w:p>
      <w:pPr>
        <w:spacing w:line="360" w:lineRule="auto"/>
        <w:rPr>
          <w:sz w:val="24"/>
        </w:rPr>
      </w:pPr>
    </w:p>
    <w:p>
      <w:pPr>
        <w:pStyle w:val="13"/>
        <w:spacing w:line="360" w:lineRule="auto"/>
        <w:ind w:firstLine="0"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结论</w:t>
      </w:r>
    </w:p>
    <w:p>
      <w:pPr>
        <w:pStyle w:val="13"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采用技术规范中规定的方法，对不同厂家及型号的石墨烯粉体材料进行了试验，结果表明技术规范中的方法科学有效、适用性强，且所制定的技术要求指标可满足绝大多数材料的要求。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ZkMzRkNGIzZTI3NjY2ODY1OTljZGZkMzViNGQ1MjUifQ=="/>
  </w:docVars>
  <w:rsids>
    <w:rsidRoot w:val="00B4389C"/>
    <w:rsid w:val="00002B79"/>
    <w:rsid w:val="000049EB"/>
    <w:rsid w:val="000111B7"/>
    <w:rsid w:val="00017497"/>
    <w:rsid w:val="000226D4"/>
    <w:rsid w:val="00031E8A"/>
    <w:rsid w:val="00033EA9"/>
    <w:rsid w:val="000343A4"/>
    <w:rsid w:val="00036650"/>
    <w:rsid w:val="000475EA"/>
    <w:rsid w:val="00050D89"/>
    <w:rsid w:val="00051B81"/>
    <w:rsid w:val="00054263"/>
    <w:rsid w:val="000654C2"/>
    <w:rsid w:val="0006616B"/>
    <w:rsid w:val="000755FD"/>
    <w:rsid w:val="00076285"/>
    <w:rsid w:val="0007662B"/>
    <w:rsid w:val="0008327B"/>
    <w:rsid w:val="000A73B4"/>
    <w:rsid w:val="000C5667"/>
    <w:rsid w:val="000F184A"/>
    <w:rsid w:val="001042F1"/>
    <w:rsid w:val="00110726"/>
    <w:rsid w:val="00114AAA"/>
    <w:rsid w:val="00114EC8"/>
    <w:rsid w:val="001256B9"/>
    <w:rsid w:val="00127E13"/>
    <w:rsid w:val="0013010B"/>
    <w:rsid w:val="001314C5"/>
    <w:rsid w:val="00134CAE"/>
    <w:rsid w:val="00142883"/>
    <w:rsid w:val="001731F7"/>
    <w:rsid w:val="001A1FDA"/>
    <w:rsid w:val="001A47CA"/>
    <w:rsid w:val="001B3295"/>
    <w:rsid w:val="001C20D8"/>
    <w:rsid w:val="001D45F6"/>
    <w:rsid w:val="001D5CF1"/>
    <w:rsid w:val="001E0A36"/>
    <w:rsid w:val="001E3199"/>
    <w:rsid w:val="001E4A1F"/>
    <w:rsid w:val="001F12DD"/>
    <w:rsid w:val="001F2F19"/>
    <w:rsid w:val="00211068"/>
    <w:rsid w:val="00212FF1"/>
    <w:rsid w:val="00213BE3"/>
    <w:rsid w:val="00215B2F"/>
    <w:rsid w:val="002222D3"/>
    <w:rsid w:val="00225327"/>
    <w:rsid w:val="00246060"/>
    <w:rsid w:val="00253F6B"/>
    <w:rsid w:val="002550D8"/>
    <w:rsid w:val="002635FF"/>
    <w:rsid w:val="00264138"/>
    <w:rsid w:val="0026465D"/>
    <w:rsid w:val="002678BA"/>
    <w:rsid w:val="00273852"/>
    <w:rsid w:val="00284C9B"/>
    <w:rsid w:val="002A11DF"/>
    <w:rsid w:val="002A7D50"/>
    <w:rsid w:val="002B0440"/>
    <w:rsid w:val="002C0006"/>
    <w:rsid w:val="002C384C"/>
    <w:rsid w:val="002C471F"/>
    <w:rsid w:val="002C5BFE"/>
    <w:rsid w:val="002E3B53"/>
    <w:rsid w:val="002F00AA"/>
    <w:rsid w:val="002F5642"/>
    <w:rsid w:val="00301B5A"/>
    <w:rsid w:val="003255E6"/>
    <w:rsid w:val="00331F31"/>
    <w:rsid w:val="003601EE"/>
    <w:rsid w:val="00366848"/>
    <w:rsid w:val="003675C1"/>
    <w:rsid w:val="00371345"/>
    <w:rsid w:val="0037226F"/>
    <w:rsid w:val="00376B8B"/>
    <w:rsid w:val="00380EF8"/>
    <w:rsid w:val="00381EC8"/>
    <w:rsid w:val="003825DC"/>
    <w:rsid w:val="003B2F69"/>
    <w:rsid w:val="003B5331"/>
    <w:rsid w:val="003C2546"/>
    <w:rsid w:val="003D064C"/>
    <w:rsid w:val="003D09FF"/>
    <w:rsid w:val="003D6F20"/>
    <w:rsid w:val="003E31A4"/>
    <w:rsid w:val="003E456C"/>
    <w:rsid w:val="003E4E80"/>
    <w:rsid w:val="003E667A"/>
    <w:rsid w:val="003F2673"/>
    <w:rsid w:val="003F513B"/>
    <w:rsid w:val="004022DE"/>
    <w:rsid w:val="004036AA"/>
    <w:rsid w:val="00404012"/>
    <w:rsid w:val="0042237B"/>
    <w:rsid w:val="00432447"/>
    <w:rsid w:val="00441EFB"/>
    <w:rsid w:val="004459C8"/>
    <w:rsid w:val="00456D2E"/>
    <w:rsid w:val="004604E5"/>
    <w:rsid w:val="00464F80"/>
    <w:rsid w:val="00466776"/>
    <w:rsid w:val="00474139"/>
    <w:rsid w:val="004816A1"/>
    <w:rsid w:val="004950EF"/>
    <w:rsid w:val="004A2ECB"/>
    <w:rsid w:val="004B1503"/>
    <w:rsid w:val="004B257B"/>
    <w:rsid w:val="004B3D2A"/>
    <w:rsid w:val="004B61C2"/>
    <w:rsid w:val="004C0251"/>
    <w:rsid w:val="004C52BE"/>
    <w:rsid w:val="004D11E1"/>
    <w:rsid w:val="004E4D22"/>
    <w:rsid w:val="004E7FF5"/>
    <w:rsid w:val="00500FBC"/>
    <w:rsid w:val="00513736"/>
    <w:rsid w:val="00532A7E"/>
    <w:rsid w:val="00534DAB"/>
    <w:rsid w:val="005531D3"/>
    <w:rsid w:val="00556183"/>
    <w:rsid w:val="00561C09"/>
    <w:rsid w:val="00561C49"/>
    <w:rsid w:val="0056427A"/>
    <w:rsid w:val="00566310"/>
    <w:rsid w:val="0058170C"/>
    <w:rsid w:val="0059498F"/>
    <w:rsid w:val="00597CA0"/>
    <w:rsid w:val="005C568C"/>
    <w:rsid w:val="005F0C11"/>
    <w:rsid w:val="00607AAA"/>
    <w:rsid w:val="00610385"/>
    <w:rsid w:val="00614497"/>
    <w:rsid w:val="006175A7"/>
    <w:rsid w:val="00617FB6"/>
    <w:rsid w:val="006206F2"/>
    <w:rsid w:val="00620902"/>
    <w:rsid w:val="00624906"/>
    <w:rsid w:val="006415E8"/>
    <w:rsid w:val="00644498"/>
    <w:rsid w:val="006449C3"/>
    <w:rsid w:val="00653280"/>
    <w:rsid w:val="006664CC"/>
    <w:rsid w:val="00666555"/>
    <w:rsid w:val="0067090E"/>
    <w:rsid w:val="0067332B"/>
    <w:rsid w:val="00683ADF"/>
    <w:rsid w:val="00687776"/>
    <w:rsid w:val="006932DE"/>
    <w:rsid w:val="006937B4"/>
    <w:rsid w:val="006A6180"/>
    <w:rsid w:val="006C0665"/>
    <w:rsid w:val="006C24F2"/>
    <w:rsid w:val="006C3992"/>
    <w:rsid w:val="006D0582"/>
    <w:rsid w:val="006E247F"/>
    <w:rsid w:val="006E266F"/>
    <w:rsid w:val="006E2931"/>
    <w:rsid w:val="006E2A87"/>
    <w:rsid w:val="006E2D17"/>
    <w:rsid w:val="006E6EF8"/>
    <w:rsid w:val="00721D97"/>
    <w:rsid w:val="00735FF7"/>
    <w:rsid w:val="0074274F"/>
    <w:rsid w:val="007447E0"/>
    <w:rsid w:val="0075057D"/>
    <w:rsid w:val="007560D8"/>
    <w:rsid w:val="00757AA0"/>
    <w:rsid w:val="00770EAD"/>
    <w:rsid w:val="00771AFC"/>
    <w:rsid w:val="007764FB"/>
    <w:rsid w:val="00782B31"/>
    <w:rsid w:val="00797A58"/>
    <w:rsid w:val="007A349D"/>
    <w:rsid w:val="007B4A6A"/>
    <w:rsid w:val="007B5999"/>
    <w:rsid w:val="007C4207"/>
    <w:rsid w:val="007D0A06"/>
    <w:rsid w:val="007D4E4E"/>
    <w:rsid w:val="007E1342"/>
    <w:rsid w:val="007E29F6"/>
    <w:rsid w:val="007F321E"/>
    <w:rsid w:val="00801BE1"/>
    <w:rsid w:val="00814EF5"/>
    <w:rsid w:val="008240C3"/>
    <w:rsid w:val="00825388"/>
    <w:rsid w:val="008311DF"/>
    <w:rsid w:val="00831A6F"/>
    <w:rsid w:val="008404AC"/>
    <w:rsid w:val="00843AD3"/>
    <w:rsid w:val="00846DDD"/>
    <w:rsid w:val="008543EC"/>
    <w:rsid w:val="00854C48"/>
    <w:rsid w:val="00856D8D"/>
    <w:rsid w:val="00865CF8"/>
    <w:rsid w:val="0086699B"/>
    <w:rsid w:val="00884C0B"/>
    <w:rsid w:val="008938C0"/>
    <w:rsid w:val="008A1000"/>
    <w:rsid w:val="008A33FE"/>
    <w:rsid w:val="008B78DC"/>
    <w:rsid w:val="008C1887"/>
    <w:rsid w:val="008C619F"/>
    <w:rsid w:val="008C67F1"/>
    <w:rsid w:val="008E0039"/>
    <w:rsid w:val="008F212D"/>
    <w:rsid w:val="00900CE7"/>
    <w:rsid w:val="00903AFF"/>
    <w:rsid w:val="00905583"/>
    <w:rsid w:val="00906699"/>
    <w:rsid w:val="00922F34"/>
    <w:rsid w:val="009313C2"/>
    <w:rsid w:val="00935FE5"/>
    <w:rsid w:val="00943A58"/>
    <w:rsid w:val="0095468F"/>
    <w:rsid w:val="0095621E"/>
    <w:rsid w:val="009611C3"/>
    <w:rsid w:val="00966CB6"/>
    <w:rsid w:val="00971201"/>
    <w:rsid w:val="00974EE0"/>
    <w:rsid w:val="00980EE5"/>
    <w:rsid w:val="009816AC"/>
    <w:rsid w:val="009932A0"/>
    <w:rsid w:val="009A7020"/>
    <w:rsid w:val="009B03AB"/>
    <w:rsid w:val="009B1F71"/>
    <w:rsid w:val="009C4789"/>
    <w:rsid w:val="009D01CF"/>
    <w:rsid w:val="009D1793"/>
    <w:rsid w:val="009D244C"/>
    <w:rsid w:val="009E03DF"/>
    <w:rsid w:val="009E5684"/>
    <w:rsid w:val="009F5C74"/>
    <w:rsid w:val="00A17941"/>
    <w:rsid w:val="00A23892"/>
    <w:rsid w:val="00A2638E"/>
    <w:rsid w:val="00A31BB7"/>
    <w:rsid w:val="00A33B9C"/>
    <w:rsid w:val="00A42AFB"/>
    <w:rsid w:val="00A44805"/>
    <w:rsid w:val="00A552CD"/>
    <w:rsid w:val="00A55AC4"/>
    <w:rsid w:val="00A7528B"/>
    <w:rsid w:val="00A83817"/>
    <w:rsid w:val="00A855B6"/>
    <w:rsid w:val="00A965CB"/>
    <w:rsid w:val="00AA19FC"/>
    <w:rsid w:val="00AB0A8B"/>
    <w:rsid w:val="00AB2367"/>
    <w:rsid w:val="00AC3336"/>
    <w:rsid w:val="00AC66FC"/>
    <w:rsid w:val="00AD3DFE"/>
    <w:rsid w:val="00AD659B"/>
    <w:rsid w:val="00AD7157"/>
    <w:rsid w:val="00AF23D8"/>
    <w:rsid w:val="00AF7BD3"/>
    <w:rsid w:val="00B035DA"/>
    <w:rsid w:val="00B141E7"/>
    <w:rsid w:val="00B1420C"/>
    <w:rsid w:val="00B1679B"/>
    <w:rsid w:val="00B235E8"/>
    <w:rsid w:val="00B35C0B"/>
    <w:rsid w:val="00B37B0C"/>
    <w:rsid w:val="00B40CB2"/>
    <w:rsid w:val="00B4389C"/>
    <w:rsid w:val="00B476D6"/>
    <w:rsid w:val="00B47F14"/>
    <w:rsid w:val="00B50067"/>
    <w:rsid w:val="00B544E6"/>
    <w:rsid w:val="00B61890"/>
    <w:rsid w:val="00B62961"/>
    <w:rsid w:val="00B744E7"/>
    <w:rsid w:val="00B76769"/>
    <w:rsid w:val="00B81A36"/>
    <w:rsid w:val="00B82FF5"/>
    <w:rsid w:val="00B868A8"/>
    <w:rsid w:val="00BB20D4"/>
    <w:rsid w:val="00BB44E9"/>
    <w:rsid w:val="00BC65EE"/>
    <w:rsid w:val="00BD2123"/>
    <w:rsid w:val="00BD3298"/>
    <w:rsid w:val="00BD5FBD"/>
    <w:rsid w:val="00BD682F"/>
    <w:rsid w:val="00BE53D0"/>
    <w:rsid w:val="00BE7FAF"/>
    <w:rsid w:val="00BF0A08"/>
    <w:rsid w:val="00BF0DB8"/>
    <w:rsid w:val="00C1442D"/>
    <w:rsid w:val="00C33ED5"/>
    <w:rsid w:val="00C4069D"/>
    <w:rsid w:val="00C612C6"/>
    <w:rsid w:val="00C651BF"/>
    <w:rsid w:val="00C72AA1"/>
    <w:rsid w:val="00C75A22"/>
    <w:rsid w:val="00C77849"/>
    <w:rsid w:val="00C77D73"/>
    <w:rsid w:val="00C8104B"/>
    <w:rsid w:val="00C85CF5"/>
    <w:rsid w:val="00CA5C6A"/>
    <w:rsid w:val="00CA681F"/>
    <w:rsid w:val="00CC0E86"/>
    <w:rsid w:val="00CC7BD0"/>
    <w:rsid w:val="00CE39CA"/>
    <w:rsid w:val="00D06B09"/>
    <w:rsid w:val="00D170C2"/>
    <w:rsid w:val="00D217A3"/>
    <w:rsid w:val="00D43737"/>
    <w:rsid w:val="00D43DEC"/>
    <w:rsid w:val="00D44A80"/>
    <w:rsid w:val="00D51D52"/>
    <w:rsid w:val="00D54E5A"/>
    <w:rsid w:val="00D574AB"/>
    <w:rsid w:val="00D62C66"/>
    <w:rsid w:val="00D66F7B"/>
    <w:rsid w:val="00D671EC"/>
    <w:rsid w:val="00D76A9C"/>
    <w:rsid w:val="00DC5C73"/>
    <w:rsid w:val="00DD1151"/>
    <w:rsid w:val="00DD336C"/>
    <w:rsid w:val="00DD39E0"/>
    <w:rsid w:val="00DF40A2"/>
    <w:rsid w:val="00DF4493"/>
    <w:rsid w:val="00DF7833"/>
    <w:rsid w:val="00DF7957"/>
    <w:rsid w:val="00E112A3"/>
    <w:rsid w:val="00E114D5"/>
    <w:rsid w:val="00E13154"/>
    <w:rsid w:val="00E202F6"/>
    <w:rsid w:val="00E22803"/>
    <w:rsid w:val="00E22F35"/>
    <w:rsid w:val="00E41FDB"/>
    <w:rsid w:val="00E50376"/>
    <w:rsid w:val="00E644F7"/>
    <w:rsid w:val="00E66652"/>
    <w:rsid w:val="00E91705"/>
    <w:rsid w:val="00E9729F"/>
    <w:rsid w:val="00EC5B47"/>
    <w:rsid w:val="00EC7574"/>
    <w:rsid w:val="00ED2CB4"/>
    <w:rsid w:val="00EE37D9"/>
    <w:rsid w:val="00EF0543"/>
    <w:rsid w:val="00F0125B"/>
    <w:rsid w:val="00F02E0D"/>
    <w:rsid w:val="00F02F73"/>
    <w:rsid w:val="00F22539"/>
    <w:rsid w:val="00F46F82"/>
    <w:rsid w:val="00F47159"/>
    <w:rsid w:val="00F52ED3"/>
    <w:rsid w:val="00F52EDB"/>
    <w:rsid w:val="00F5527A"/>
    <w:rsid w:val="00F6513B"/>
    <w:rsid w:val="00F76201"/>
    <w:rsid w:val="00F84273"/>
    <w:rsid w:val="00F85A0C"/>
    <w:rsid w:val="00F90A9F"/>
    <w:rsid w:val="00FB532B"/>
    <w:rsid w:val="00FB5805"/>
    <w:rsid w:val="00FC13A5"/>
    <w:rsid w:val="00FD0E83"/>
    <w:rsid w:val="00FD196D"/>
    <w:rsid w:val="00FE2856"/>
    <w:rsid w:val="00FF0791"/>
    <w:rsid w:val="00FF141C"/>
    <w:rsid w:val="00FF496B"/>
    <w:rsid w:val="59A52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4"/>
    <w:qFormat/>
    <w:uiPriority w:val="0"/>
    <w:pPr>
      <w:keepNext/>
      <w:keepLines/>
      <w:spacing w:line="360" w:lineRule="auto"/>
      <w:outlineLvl w:val="2"/>
    </w:pPr>
    <w:rPr>
      <w:bCs/>
      <w:sz w:val="24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20"/>
    <w:qFormat/>
    <w:uiPriority w:val="0"/>
    <w:rPr>
      <w:rFonts w:ascii="宋体" w:hAnsi="Courier New"/>
      <w:szCs w:val="20"/>
    </w:r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 w:cs="Verdana"/>
      <w:kern w:val="0"/>
      <w:sz w:val="24"/>
      <w:lang w:eastAsia="en-US"/>
    </w:rPr>
  </w:style>
  <w:style w:type="character" w:customStyle="1" w:styleId="11">
    <w:name w:val="页眉 Char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Char"/>
    <w:link w:val="5"/>
    <w:uiPriority w:val="99"/>
    <w:rPr>
      <w:kern w:val="2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4">
    <w:name w:val="标题 3 Char"/>
    <w:basedOn w:val="9"/>
    <w:link w:val="2"/>
    <w:qFormat/>
    <w:uiPriority w:val="0"/>
    <w:rPr>
      <w:bCs/>
      <w:kern w:val="2"/>
      <w:sz w:val="24"/>
      <w:szCs w:val="32"/>
    </w:rPr>
  </w:style>
  <w:style w:type="character" w:customStyle="1" w:styleId="15">
    <w:name w:val="fontstyle01"/>
    <w:basedOn w:val="9"/>
    <w:uiPriority w:val="0"/>
    <w:rPr>
      <w:rFonts w:hint="default" w:ascii="Times New Roman" w:hAnsi="Times New Roman" w:cs="Times New Roman"/>
      <w:color w:val="000000"/>
      <w:sz w:val="22"/>
      <w:szCs w:val="22"/>
    </w:rPr>
  </w:style>
  <w:style w:type="character" w:customStyle="1" w:styleId="16">
    <w:name w:val="fontstyle21"/>
    <w:basedOn w:val="9"/>
    <w:qFormat/>
    <w:uiPriority w:val="0"/>
    <w:rPr>
      <w:rFonts w:hint="eastAsia" w:ascii="宋体" w:hAnsi="宋体" w:eastAsia="宋体"/>
      <w:color w:val="000000"/>
      <w:sz w:val="22"/>
      <w:szCs w:val="22"/>
    </w:rPr>
  </w:style>
  <w:style w:type="character" w:customStyle="1" w:styleId="17">
    <w:name w:val="fontstyle31"/>
    <w:basedOn w:val="9"/>
    <w:qFormat/>
    <w:uiPriority w:val="0"/>
    <w:rPr>
      <w:rFonts w:hint="default" w:ascii="Times New Roman" w:hAnsi="Times New Roman" w:cs="Times New Roman"/>
      <w:b/>
      <w:bCs/>
      <w:color w:val="000000"/>
      <w:sz w:val="22"/>
      <w:szCs w:val="22"/>
    </w:rPr>
  </w:style>
  <w:style w:type="character" w:customStyle="1" w:styleId="18">
    <w:name w:val="fontstyle41"/>
    <w:basedOn w:val="9"/>
    <w:qFormat/>
    <w:uiPriority w:val="0"/>
    <w:rPr>
      <w:rFonts w:hint="default" w:ascii="Times New Roman" w:hAnsi="Times New Roman" w:cs="Times New Roman"/>
      <w:color w:val="000000"/>
      <w:sz w:val="22"/>
      <w:szCs w:val="22"/>
    </w:rPr>
  </w:style>
  <w:style w:type="character" w:customStyle="1" w:styleId="19">
    <w:name w:val="short_text"/>
    <w:uiPriority w:val="0"/>
  </w:style>
  <w:style w:type="character" w:customStyle="1" w:styleId="20">
    <w:name w:val="纯文本 Char1"/>
    <w:link w:val="3"/>
    <w:qFormat/>
    <w:uiPriority w:val="0"/>
    <w:rPr>
      <w:rFonts w:ascii="宋体" w:hAnsi="Courier New"/>
      <w:kern w:val="2"/>
      <w:sz w:val="21"/>
    </w:rPr>
  </w:style>
  <w:style w:type="character" w:customStyle="1" w:styleId="21">
    <w:name w:val="纯文本 Char"/>
    <w:basedOn w:val="9"/>
    <w:semiHidden/>
    <w:qFormat/>
    <w:uiPriority w:val="0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35268;&#31243;&#35268;&#33539;&#26631;&#20934;\&#27668;&#28342;&#33014;&#31890;&#24452;&#35889;&#20202;&#26657;&#20934;&#35268;&#33539;-20180907\&#24449;&#27714;&#24847;&#35265;&#31295;-20180916\4%20&#35797;&#39564;&#25253;&#21578;-&#25253;&#25209;&#31295;-20180916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2"/>
    <customShpInfo spid="_x0000_s1043"/>
    <customShpInfo spid="_x0000_s1041"/>
    <customShpInfo spid="_x0000_s1044"/>
    <customShpInfo spid="_x0000_s1040"/>
    <customShpInfo spid="_x0000_s1045"/>
    <customShpInfo spid="_x0000_s1039"/>
    <customShpInfo spid="_x0000_s1046"/>
    <customShpInfo spid="_x0000_s1038"/>
    <customShpInfo spid="_x0000_s1047"/>
    <customShpInfo spid="_x0000_s1037"/>
    <customShpInfo spid="_x0000_s1048"/>
    <customShpInfo spid="_x0000_s1036"/>
    <customShpInfo spid="_x0000_s1055"/>
    <customShpInfo spid="_x0000_s1056"/>
    <customShpInfo spid="_x0000_s1054"/>
    <customShpInfo spid="_x0000_s1057"/>
    <customShpInfo spid="_x0000_s1053"/>
    <customShpInfo spid="_x0000_s1058"/>
    <customShpInfo spid="_x0000_s1052"/>
    <customShpInfo spid="_x0000_s1059"/>
    <customShpInfo spid="_x0000_s1051"/>
    <customShpInfo spid="_x0000_s1060"/>
    <customShpInfo spid="_x0000_s1050"/>
    <customShpInfo spid="_x0000_s1061"/>
    <customShpInfo spid="_x0000_s1049"/>
    <customShpInfo spid="_x0000_s103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 试验报告-报批稿-20180916</Template>
  <Company>nim</Company>
  <Pages>4</Pages>
  <Words>1124</Words>
  <Characters>1551</Characters>
  <Lines>12</Lines>
  <Paragraphs>3</Paragraphs>
  <TotalTime>204</TotalTime>
  <ScaleCrop>false</ScaleCrop>
  <LinksUpToDate>false</LinksUpToDate>
  <CharactersWithSpaces>1593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2018-09-16T14:03:00Z</dcterms:created>
  <dc:creator>liujj</dc:creator>
  <cp:lastModifiedBy>Bruis Kim</cp:lastModifiedBy>
  <cp:lastPrinted>2016-06-01T07:42:00Z</cp:lastPrinted>
  <dcterms:modified xsi:type="dcterms:W3CDTF">2022-11-14T11:13:56Z</dcterms:modified>
  <dc:title>序号</dc:title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178463FE26B24F16BA0DC855F39FED73</vt:lpwstr>
  </property>
</Properties>
</file>